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0EA948" w14:textId="5CC5788E" w:rsidR="00D4516D" w:rsidRDefault="00D4516D" w:rsidP="007A42F0">
      <w:pPr>
        <w:spacing w:after="0" w:line="480" w:lineRule="auto"/>
        <w:rPr>
          <w:rFonts w:ascii="Times New Roman" w:hAnsi="Times New Roman" w:cs="Times New Roman"/>
          <w:b/>
          <w:sz w:val="24"/>
          <w:szCs w:val="24"/>
        </w:rPr>
      </w:pPr>
    </w:p>
    <w:p w14:paraId="5AA2AB57" w14:textId="77777777" w:rsidR="00DF7211" w:rsidRDefault="00DF7211" w:rsidP="007A42F0">
      <w:pPr>
        <w:spacing w:after="0" w:line="480" w:lineRule="auto"/>
        <w:ind w:firstLine="720"/>
        <w:jc w:val="center"/>
        <w:rPr>
          <w:rFonts w:ascii="Times New Roman" w:hAnsi="Times New Roman" w:cs="Times New Roman"/>
          <w:sz w:val="24"/>
          <w:szCs w:val="24"/>
        </w:rPr>
      </w:pPr>
    </w:p>
    <w:p w14:paraId="25DA96CC" w14:textId="77777777" w:rsidR="00DF7211" w:rsidRDefault="00DF7211" w:rsidP="007A42F0">
      <w:pPr>
        <w:spacing w:after="0" w:line="480" w:lineRule="auto"/>
        <w:ind w:firstLine="720"/>
        <w:jc w:val="center"/>
        <w:rPr>
          <w:rFonts w:ascii="Times New Roman" w:hAnsi="Times New Roman" w:cs="Times New Roman"/>
          <w:sz w:val="24"/>
          <w:szCs w:val="24"/>
        </w:rPr>
      </w:pPr>
    </w:p>
    <w:p w14:paraId="6E6ACA21" w14:textId="77777777" w:rsidR="00DF7211" w:rsidRDefault="00DF7211" w:rsidP="007A42F0">
      <w:pPr>
        <w:spacing w:after="0" w:line="480" w:lineRule="auto"/>
        <w:ind w:firstLine="720"/>
        <w:jc w:val="center"/>
        <w:rPr>
          <w:rFonts w:ascii="Times New Roman" w:hAnsi="Times New Roman" w:cs="Times New Roman"/>
          <w:sz w:val="24"/>
          <w:szCs w:val="24"/>
        </w:rPr>
      </w:pPr>
    </w:p>
    <w:p w14:paraId="57496719" w14:textId="77777777" w:rsidR="00DF7211" w:rsidRDefault="00DF7211" w:rsidP="007A42F0">
      <w:pPr>
        <w:spacing w:after="0" w:line="480" w:lineRule="auto"/>
        <w:ind w:firstLine="720"/>
        <w:jc w:val="center"/>
        <w:rPr>
          <w:rFonts w:ascii="Times New Roman" w:hAnsi="Times New Roman" w:cs="Times New Roman"/>
          <w:sz w:val="24"/>
          <w:szCs w:val="24"/>
        </w:rPr>
      </w:pPr>
    </w:p>
    <w:p w14:paraId="7C684464" w14:textId="77777777" w:rsidR="00DF7211" w:rsidRDefault="00DF7211" w:rsidP="007A42F0">
      <w:pPr>
        <w:spacing w:after="0" w:line="480" w:lineRule="auto"/>
        <w:ind w:firstLine="720"/>
        <w:jc w:val="center"/>
        <w:rPr>
          <w:rFonts w:ascii="Times New Roman" w:hAnsi="Times New Roman" w:cs="Times New Roman"/>
          <w:sz w:val="24"/>
          <w:szCs w:val="24"/>
        </w:rPr>
      </w:pPr>
    </w:p>
    <w:p w14:paraId="795282E6" w14:textId="154B3736" w:rsidR="00DF7211" w:rsidRDefault="007A42F0" w:rsidP="00BB06A0">
      <w:pPr>
        <w:spacing w:after="0" w:line="480" w:lineRule="auto"/>
        <w:jc w:val="center"/>
        <w:rPr>
          <w:rFonts w:ascii="Times New Roman" w:hAnsi="Times New Roman" w:cs="Times New Roman"/>
          <w:sz w:val="24"/>
          <w:szCs w:val="24"/>
        </w:rPr>
      </w:pPr>
      <w:r w:rsidRPr="007D2B03">
        <w:rPr>
          <w:rFonts w:ascii="Times New Roman" w:hAnsi="Times New Roman" w:cs="Times New Roman"/>
          <w:sz w:val="24"/>
          <w:szCs w:val="24"/>
        </w:rPr>
        <w:t>Early Childhood and Second Language Acquisition</w:t>
      </w:r>
    </w:p>
    <w:p w14:paraId="571CEB00" w14:textId="0AAACEEF" w:rsidR="00DF7211" w:rsidRDefault="007A42F0" w:rsidP="00BB06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39660E5" w14:textId="7CCEEDC7" w:rsidR="00DF7211" w:rsidRPr="007D2B03" w:rsidRDefault="007A42F0" w:rsidP="00BB06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1EAEC052" w14:textId="3F7F769C" w:rsidR="00DF7211" w:rsidRDefault="00DF7211" w:rsidP="007A42F0">
      <w:pPr>
        <w:spacing w:after="0" w:line="480" w:lineRule="auto"/>
        <w:ind w:firstLine="720"/>
        <w:jc w:val="center"/>
        <w:rPr>
          <w:rFonts w:ascii="Times New Roman" w:hAnsi="Times New Roman" w:cs="Times New Roman"/>
          <w:b/>
          <w:sz w:val="24"/>
          <w:szCs w:val="24"/>
        </w:rPr>
      </w:pPr>
    </w:p>
    <w:p w14:paraId="068AAA67" w14:textId="10B7D563" w:rsidR="00DF7211" w:rsidRDefault="00DF7211" w:rsidP="007A42F0">
      <w:pPr>
        <w:spacing w:after="0" w:line="480" w:lineRule="auto"/>
        <w:ind w:firstLine="720"/>
        <w:rPr>
          <w:rFonts w:ascii="Times New Roman" w:hAnsi="Times New Roman" w:cs="Times New Roman"/>
          <w:b/>
          <w:sz w:val="24"/>
          <w:szCs w:val="24"/>
        </w:rPr>
      </w:pPr>
    </w:p>
    <w:p w14:paraId="7781F1A1" w14:textId="4F1FB64F" w:rsidR="00DF7211" w:rsidRDefault="00DF7211" w:rsidP="007A42F0">
      <w:pPr>
        <w:spacing w:after="0" w:line="480" w:lineRule="auto"/>
        <w:ind w:firstLine="720"/>
        <w:rPr>
          <w:rFonts w:ascii="Times New Roman" w:hAnsi="Times New Roman" w:cs="Times New Roman"/>
          <w:b/>
          <w:sz w:val="24"/>
          <w:szCs w:val="24"/>
        </w:rPr>
      </w:pPr>
    </w:p>
    <w:p w14:paraId="0EA1C241" w14:textId="6EA5EB03" w:rsidR="00DF7211" w:rsidRDefault="00DF7211" w:rsidP="007A42F0">
      <w:pPr>
        <w:spacing w:after="0" w:line="480" w:lineRule="auto"/>
        <w:ind w:firstLine="720"/>
        <w:rPr>
          <w:rFonts w:ascii="Times New Roman" w:hAnsi="Times New Roman" w:cs="Times New Roman"/>
          <w:b/>
          <w:sz w:val="24"/>
          <w:szCs w:val="24"/>
        </w:rPr>
      </w:pPr>
    </w:p>
    <w:p w14:paraId="6E35C327" w14:textId="1F8CB31E" w:rsidR="00DF7211" w:rsidRDefault="00DF7211" w:rsidP="007A42F0">
      <w:pPr>
        <w:spacing w:after="0" w:line="480" w:lineRule="auto"/>
        <w:ind w:firstLine="720"/>
        <w:rPr>
          <w:rFonts w:ascii="Times New Roman" w:hAnsi="Times New Roman" w:cs="Times New Roman"/>
          <w:b/>
          <w:sz w:val="24"/>
          <w:szCs w:val="24"/>
        </w:rPr>
      </w:pPr>
    </w:p>
    <w:p w14:paraId="1E42D0D5" w14:textId="04524B7B" w:rsidR="00DF7211" w:rsidRDefault="00DF7211" w:rsidP="007A42F0">
      <w:pPr>
        <w:spacing w:after="0" w:line="480" w:lineRule="auto"/>
        <w:rPr>
          <w:rFonts w:ascii="Times New Roman" w:hAnsi="Times New Roman" w:cs="Times New Roman"/>
          <w:b/>
          <w:sz w:val="24"/>
          <w:szCs w:val="24"/>
        </w:rPr>
      </w:pPr>
    </w:p>
    <w:p w14:paraId="642667D3" w14:textId="306A080F" w:rsidR="00DF7211" w:rsidRDefault="00DF7211" w:rsidP="007A42F0">
      <w:pPr>
        <w:spacing w:after="0" w:line="480" w:lineRule="auto"/>
        <w:ind w:firstLine="720"/>
        <w:rPr>
          <w:rFonts w:ascii="Times New Roman" w:hAnsi="Times New Roman" w:cs="Times New Roman"/>
          <w:b/>
          <w:sz w:val="24"/>
          <w:szCs w:val="24"/>
        </w:rPr>
      </w:pPr>
    </w:p>
    <w:p w14:paraId="0DCE1858" w14:textId="77777777" w:rsidR="00DF7211" w:rsidRDefault="00DF7211" w:rsidP="007A42F0">
      <w:pPr>
        <w:spacing w:after="0" w:line="480" w:lineRule="auto"/>
        <w:ind w:firstLine="720"/>
        <w:rPr>
          <w:rFonts w:ascii="Times New Roman" w:hAnsi="Times New Roman" w:cs="Times New Roman"/>
          <w:b/>
          <w:sz w:val="24"/>
          <w:szCs w:val="24"/>
        </w:rPr>
      </w:pPr>
    </w:p>
    <w:p w14:paraId="40B24734" w14:textId="77777777" w:rsidR="007A42F0" w:rsidRDefault="007A42F0">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33CD4016" w14:textId="39C11E40" w:rsidR="007A42F0" w:rsidRDefault="007A42F0" w:rsidP="00D17640">
      <w:pPr>
        <w:spacing w:after="0" w:line="480" w:lineRule="auto"/>
        <w:ind w:hanging="90"/>
        <w:jc w:val="center"/>
        <w:rPr>
          <w:rFonts w:ascii="Times New Roman" w:hAnsi="Times New Roman" w:cs="Times New Roman"/>
          <w:sz w:val="24"/>
          <w:szCs w:val="24"/>
        </w:rPr>
      </w:pPr>
      <w:r w:rsidRPr="007D2B03">
        <w:rPr>
          <w:rFonts w:ascii="Times New Roman" w:hAnsi="Times New Roman" w:cs="Times New Roman"/>
          <w:sz w:val="24"/>
          <w:szCs w:val="24"/>
        </w:rPr>
        <w:lastRenderedPageBreak/>
        <w:t>Early Childhood an</w:t>
      </w:r>
      <w:bookmarkStart w:id="0" w:name="_GoBack"/>
      <w:bookmarkEnd w:id="0"/>
      <w:r w:rsidRPr="007D2B03">
        <w:rPr>
          <w:rFonts w:ascii="Times New Roman" w:hAnsi="Times New Roman" w:cs="Times New Roman"/>
          <w:sz w:val="24"/>
          <w:szCs w:val="24"/>
        </w:rPr>
        <w:t>d Second Language Acquisition</w:t>
      </w:r>
    </w:p>
    <w:p w14:paraId="1D2577A2" w14:textId="69B02B4D" w:rsidR="00D4516D" w:rsidRPr="008923E5" w:rsidRDefault="00A536D2" w:rsidP="007A42F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learning the first language an individual can develop the ability to grasp and converse in a second language, this </w:t>
      </w:r>
      <w:r w:rsidRPr="00DF7211">
        <w:rPr>
          <w:rFonts w:ascii="Times New Roman" w:hAnsi="Times New Roman" w:cs="Times New Roman"/>
          <w:noProof/>
          <w:sz w:val="24"/>
          <w:szCs w:val="24"/>
        </w:rPr>
        <w:t>is termed</w:t>
      </w:r>
      <w:r>
        <w:rPr>
          <w:rFonts w:ascii="Times New Roman" w:hAnsi="Times New Roman" w:cs="Times New Roman"/>
          <w:sz w:val="24"/>
          <w:szCs w:val="24"/>
        </w:rPr>
        <w:t xml:space="preserve"> as second language acquisition. This phenomenon occurs when for the first time, a child who speaks </w:t>
      </w:r>
      <w:r w:rsidR="00DF7211">
        <w:rPr>
          <w:rFonts w:ascii="Times New Roman" w:hAnsi="Times New Roman" w:cs="Times New Roman"/>
          <w:sz w:val="24"/>
          <w:szCs w:val="24"/>
        </w:rPr>
        <w:t>an</w:t>
      </w:r>
      <w:r w:rsidRPr="00DF7211">
        <w:rPr>
          <w:rFonts w:ascii="Times New Roman" w:hAnsi="Times New Roman" w:cs="Times New Roman"/>
          <w:noProof/>
          <w:sz w:val="24"/>
          <w:szCs w:val="24"/>
        </w:rPr>
        <w:t>other language</w:t>
      </w:r>
      <w:r>
        <w:rPr>
          <w:rFonts w:ascii="Times New Roman" w:hAnsi="Times New Roman" w:cs="Times New Roman"/>
          <w:sz w:val="24"/>
          <w:szCs w:val="24"/>
        </w:rPr>
        <w:t xml:space="preserve"> apart fro</w:t>
      </w:r>
      <w:r>
        <w:rPr>
          <w:rFonts w:ascii="Times New Roman" w:hAnsi="Times New Roman" w:cs="Times New Roman"/>
          <w:sz w:val="24"/>
          <w:szCs w:val="24"/>
        </w:rPr>
        <w:t xml:space="preserve">m English, attends school. </w:t>
      </w:r>
      <w:r w:rsidRPr="00DF7211">
        <w:rPr>
          <w:rFonts w:ascii="Times New Roman" w:hAnsi="Times New Roman" w:cs="Times New Roman"/>
          <w:noProof/>
          <w:sz w:val="24"/>
          <w:szCs w:val="24"/>
        </w:rPr>
        <w:t>Normally</w:t>
      </w:r>
      <w:r>
        <w:rPr>
          <w:rFonts w:ascii="Times New Roman" w:hAnsi="Times New Roman" w:cs="Times New Roman"/>
          <w:sz w:val="24"/>
          <w:szCs w:val="24"/>
        </w:rPr>
        <w:t xml:space="preserve">, human beings easily learn </w:t>
      </w:r>
      <w:r w:rsidR="00DF7211">
        <w:rPr>
          <w:rFonts w:ascii="Times New Roman" w:hAnsi="Times New Roman" w:cs="Times New Roman"/>
          <w:sz w:val="24"/>
          <w:szCs w:val="24"/>
        </w:rPr>
        <w:t xml:space="preserve">a </w:t>
      </w:r>
      <w:r w:rsidRPr="00DF7211">
        <w:rPr>
          <w:rFonts w:ascii="Times New Roman" w:hAnsi="Times New Roman" w:cs="Times New Roman"/>
          <w:noProof/>
          <w:sz w:val="24"/>
          <w:szCs w:val="24"/>
        </w:rPr>
        <w:t>second</w:t>
      </w:r>
      <w:r>
        <w:rPr>
          <w:rFonts w:ascii="Times New Roman" w:hAnsi="Times New Roman" w:cs="Times New Roman"/>
          <w:sz w:val="24"/>
          <w:szCs w:val="24"/>
        </w:rPr>
        <w:t xml:space="preserve"> language at a younger age. However, there is no limitation as one can learn it at any age.  It needs a thorough </w:t>
      </w:r>
      <w:r w:rsidRPr="0043765F">
        <w:rPr>
          <w:rFonts w:ascii="Times New Roman" w:hAnsi="Times New Roman" w:cs="Times New Roman"/>
          <w:sz w:val="24"/>
          <w:szCs w:val="24"/>
        </w:rPr>
        <w:t>practice to learn a second language.</w:t>
      </w:r>
      <w:r>
        <w:rPr>
          <w:rFonts w:ascii="Times New Roman" w:hAnsi="Times New Roman" w:cs="Times New Roman"/>
          <w:sz w:val="24"/>
          <w:szCs w:val="24"/>
        </w:rPr>
        <w:t xml:space="preserve"> Some students </w:t>
      </w:r>
      <w:r w:rsidR="00DF7211">
        <w:rPr>
          <w:rFonts w:ascii="Times New Roman" w:hAnsi="Times New Roman" w:cs="Times New Roman"/>
          <w:noProof/>
          <w:sz w:val="24"/>
          <w:szCs w:val="24"/>
        </w:rPr>
        <w:t>can</w:t>
      </w:r>
      <w:r>
        <w:rPr>
          <w:rFonts w:ascii="Times New Roman" w:hAnsi="Times New Roman" w:cs="Times New Roman"/>
          <w:sz w:val="24"/>
          <w:szCs w:val="24"/>
        </w:rPr>
        <w:t xml:space="preserve"> learn a new langu</w:t>
      </w:r>
      <w:r>
        <w:rPr>
          <w:rFonts w:ascii="Times New Roman" w:hAnsi="Times New Roman" w:cs="Times New Roman"/>
          <w:sz w:val="24"/>
          <w:szCs w:val="24"/>
        </w:rPr>
        <w:t xml:space="preserve">age quicker and easier than others do. Language learners are successful in learning a second language </w:t>
      </w:r>
      <w:r w:rsidRPr="00DF7211">
        <w:rPr>
          <w:rFonts w:ascii="Times New Roman" w:hAnsi="Times New Roman" w:cs="Times New Roman"/>
          <w:noProof/>
          <w:sz w:val="24"/>
          <w:szCs w:val="24"/>
        </w:rPr>
        <w:t>by</w:t>
      </w:r>
      <w:r>
        <w:rPr>
          <w:rFonts w:ascii="Times New Roman" w:hAnsi="Times New Roman" w:cs="Times New Roman"/>
          <w:sz w:val="24"/>
          <w:szCs w:val="24"/>
        </w:rPr>
        <w:t xml:space="preserve"> their hard work, persistence, and self-determination</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{"citationID":"9T0YdbfW","properties":{"formattedCitation":"(Sarach</w:instrText>
      </w:r>
      <w:r>
        <w:rPr>
          <w:rFonts w:ascii="Times New Roman" w:hAnsi="Times New Roman" w:cs="Times New Roman"/>
          <w:sz w:val="24"/>
          <w:szCs w:val="24"/>
        </w:rPr>
        <w:instrText>o &amp; Spodek, 2010)","plainCitation":"(Saracho &amp; Spodek, 2010)"},"citationItems":[{"id":608,"uris":["http://zotero.org/users/local/g4eTFTWn/items/K3P4RDHB"],"uri":["http://zotero.org/users/local/g4eTFTWn/items/K3P4RDHB"],"itemData":{"id":608,"type":"book","t</w:instrText>
      </w:r>
      <w:r>
        <w:rPr>
          <w:rFonts w:ascii="Times New Roman" w:hAnsi="Times New Roman" w:cs="Times New Roman"/>
          <w:sz w:val="24"/>
          <w:szCs w:val="24"/>
        </w:rPr>
        <w:instrText>itle":"Contemporary Perspectives on Language and Cultural Diversity in Early Childhood Education","publisher":"IAP","number-of-pages":"284","source":"Google Books","abstract":"A volume in Contemporary Perspectives in Early Childhood EducationSeries Editors</w:instrText>
      </w:r>
      <w:r>
        <w:rPr>
          <w:rFonts w:ascii="Times New Roman" w:hAnsi="Times New Roman" w:cs="Times New Roman"/>
          <w:sz w:val="24"/>
          <w:szCs w:val="24"/>
        </w:rPr>
        <w:instrText xml:space="preserve"> Olivia N. Saracho and Bernard SpodekThe purpose of the book series is to present reviews of current research in specific areas of earlychildhood education. Each volume is devoted to a particular area of the field. Within each volumescholars present review</w:instrText>
      </w:r>
      <w:r>
        <w:rPr>
          <w:rFonts w:ascii="Times New Roman" w:hAnsi="Times New Roman" w:cs="Times New Roman"/>
          <w:sz w:val="24"/>
          <w:szCs w:val="24"/>
        </w:rPr>
        <w:instrText>s of research on particular aspects of the field of early childhood education.Each chapter summarizes the current research and provides an extended set of references whichwill facilitate readers in furthering their inquiries into research in that area. All</w:instrText>
      </w:r>
      <w:r>
        <w:rPr>
          <w:rFonts w:ascii="Times New Roman" w:hAnsi="Times New Roman" w:cs="Times New Roman"/>
          <w:sz w:val="24"/>
          <w:szCs w:val="24"/>
        </w:rPr>
        <w:instrText xml:space="preserve"> contributions toeach volume are juried, with an Editorial Board and additional scholars reviewing the draftchapters, suggesting ways that the chapters could be improved, and finally recommending themfor publication. This process insures the quality of the</w:instrText>
      </w:r>
      <w:r>
        <w:rPr>
          <w:rFonts w:ascii="Times New Roman" w:hAnsi="Times New Roman" w:cs="Times New Roman"/>
          <w:sz w:val="24"/>
          <w:szCs w:val="24"/>
        </w:rPr>
        <w:instrText xml:space="preserve"> contributions to the chapter and avoids the possibility of bias in the work, Recent findings suggest that young children's learning experiences are critical to their learning development, which has attracted theattention of researchers, scholars, and poli</w:instrText>
      </w:r>
      <w:r>
        <w:rPr>
          <w:rFonts w:ascii="Times New Roman" w:hAnsi="Times New Roman" w:cs="Times New Roman"/>
          <w:sz w:val="24"/>
          <w:szCs w:val="24"/>
        </w:rPr>
        <w:instrText>cy makers. Interest has focused on the early childhood policy and practice that can helpimprove the academic paths of children in poverty. Many of these children are from linguistically and culturally diverse families. Thepurpose of this volume is to revie</w:instrText>
      </w:r>
      <w:r>
        <w:rPr>
          <w:rFonts w:ascii="Times New Roman" w:hAnsi="Times New Roman" w:cs="Times New Roman"/>
          <w:sz w:val="24"/>
          <w:szCs w:val="24"/>
        </w:rPr>
        <w:instrText>w and summarize the current state of knowledge related to linguistically and culturally diversechildren. It expanded cultural diversity to include social justice which can contribute knowledge in providing effective teacherpreparation programs and high qua</w:instrText>
      </w:r>
      <w:r>
        <w:rPr>
          <w:rFonts w:ascii="Times New Roman" w:hAnsi="Times New Roman" w:cs="Times New Roman"/>
          <w:sz w:val="24"/>
          <w:szCs w:val="24"/>
        </w:rPr>
        <w:instrText>lity programs for linguistically and culturally diverse children.","ISBN":"9781607524175","language":"en","author":[{"family":"Saracho","given":"Olivia N."},{"family":"Spodek","given":"Bernard"}],"issued":{"date-parts":[["2010",1]]}}}],"schema":"https://gi</w:instrText>
      </w:r>
      <w:r>
        <w:rPr>
          <w:rFonts w:ascii="Times New Roman" w:hAnsi="Times New Roman" w:cs="Times New Roman"/>
          <w:sz w:val="24"/>
          <w:szCs w:val="24"/>
        </w:rPr>
        <w:instrText xml:space="preserve">thub.com/citation-style-language/schema/raw/master/csl-citation.json"} </w:instrText>
      </w:r>
      <w:r>
        <w:rPr>
          <w:rFonts w:ascii="Times New Roman" w:hAnsi="Times New Roman" w:cs="Times New Roman"/>
          <w:sz w:val="24"/>
          <w:szCs w:val="24"/>
        </w:rPr>
        <w:fldChar w:fldCharType="separate"/>
      </w:r>
      <w:r w:rsidRPr="00F1300C">
        <w:rPr>
          <w:rFonts w:ascii="Times New Roman" w:hAnsi="Times New Roman" w:cs="Times New Roman"/>
          <w:sz w:val="24"/>
        </w:rPr>
        <w:t>(Saracho &amp; Spodek, 2010)</w:t>
      </w:r>
      <w:r>
        <w:rPr>
          <w:rFonts w:ascii="Times New Roman" w:hAnsi="Times New Roman" w:cs="Times New Roman"/>
          <w:sz w:val="24"/>
          <w:szCs w:val="24"/>
        </w:rPr>
        <w:fldChar w:fldCharType="end"/>
      </w:r>
      <w:r>
        <w:rPr>
          <w:rFonts w:ascii="Times New Roman" w:hAnsi="Times New Roman" w:cs="Times New Roman"/>
          <w:sz w:val="24"/>
          <w:szCs w:val="24"/>
        </w:rPr>
        <w:t>.</w:t>
      </w:r>
    </w:p>
    <w:p w14:paraId="77E12F91" w14:textId="44FF9C8C" w:rsidR="00D4516D" w:rsidRDefault="00A536D2" w:rsidP="007A42F0">
      <w:pPr>
        <w:spacing w:after="0" w:line="480" w:lineRule="auto"/>
        <w:ind w:firstLine="720"/>
        <w:jc w:val="center"/>
        <w:rPr>
          <w:rFonts w:ascii="Times New Roman" w:hAnsi="Times New Roman" w:cs="Times New Roman"/>
          <w:b/>
          <w:sz w:val="24"/>
          <w:szCs w:val="24"/>
        </w:rPr>
      </w:pPr>
      <w:r w:rsidRPr="0043765F">
        <w:rPr>
          <w:rFonts w:ascii="Times New Roman" w:hAnsi="Times New Roman" w:cs="Times New Roman"/>
          <w:b/>
          <w:sz w:val="24"/>
          <w:szCs w:val="24"/>
        </w:rPr>
        <w:t>Language acquisition and brain development</w:t>
      </w:r>
    </w:p>
    <w:p w14:paraId="1BEC0BE9" w14:textId="07BA917F" w:rsidR="00D4516D" w:rsidRDefault="00A536D2" w:rsidP="007A42F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 infant’s sense reacts to its environment during its five months. The infant rapidly, at a rate of three billion seconds, develop synaptic connections.  Whatever they experience during this period is stored in its memory cells. It is prudent that the bab</w:t>
      </w:r>
      <w:r>
        <w:rPr>
          <w:rFonts w:ascii="Times New Roman" w:hAnsi="Times New Roman" w:cs="Times New Roman"/>
          <w:sz w:val="24"/>
          <w:szCs w:val="24"/>
        </w:rPr>
        <w:t xml:space="preserve">y gets exposed to several languages during this period as it eases the </w:t>
      </w:r>
      <w:r w:rsidRPr="00D4516D">
        <w:rPr>
          <w:rFonts w:ascii="Times New Roman" w:hAnsi="Times New Roman" w:cs="Times New Roman"/>
          <w:noProof/>
          <w:sz w:val="24"/>
          <w:szCs w:val="24"/>
        </w:rPr>
        <w:t>learning</w:t>
      </w:r>
      <w:r>
        <w:rPr>
          <w:rFonts w:ascii="Times New Roman" w:hAnsi="Times New Roman" w:cs="Times New Roman"/>
          <w:sz w:val="24"/>
          <w:szCs w:val="24"/>
        </w:rPr>
        <w:t xml:space="preserve"> of a second language. By the end of six months, the babbling of a baby entails all the languages that they have </w:t>
      </w:r>
      <w:r w:rsidRPr="00DF7211">
        <w:rPr>
          <w:rFonts w:ascii="Times New Roman" w:hAnsi="Times New Roman" w:cs="Times New Roman"/>
          <w:noProof/>
          <w:sz w:val="24"/>
          <w:szCs w:val="24"/>
        </w:rPr>
        <w:t>been exposed</w:t>
      </w:r>
      <w:r>
        <w:rPr>
          <w:rFonts w:ascii="Times New Roman" w:hAnsi="Times New Roman" w:cs="Times New Roman"/>
          <w:sz w:val="24"/>
          <w:szCs w:val="24"/>
        </w:rPr>
        <w:t xml:space="preserve"> to in the world.</w:t>
      </w:r>
    </w:p>
    <w:p w14:paraId="3481B128" w14:textId="35FC52D8" w:rsidR="00D4516D" w:rsidRPr="00D4516D" w:rsidRDefault="00A536D2" w:rsidP="007A42F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Sounds and words picked from the e</w:t>
      </w:r>
      <w:r>
        <w:rPr>
          <w:rFonts w:ascii="Times New Roman" w:hAnsi="Times New Roman" w:cs="Times New Roman"/>
          <w:sz w:val="24"/>
          <w:szCs w:val="24"/>
        </w:rPr>
        <w:t>nvironment by a child influences their learning ability of a language. It is at this point that a child gives up their ability to converse in languages that they cannot hear. At the eighth month, there are 1000 trillion neuron connections in a baby’s brain</w:t>
      </w:r>
      <w:r>
        <w:rPr>
          <w:rFonts w:ascii="Times New Roman" w:hAnsi="Times New Roman" w:cs="Times New Roman"/>
          <w:sz w:val="24"/>
          <w:szCs w:val="24"/>
        </w:rPr>
        <w:t xml:space="preserve"> however they begin to decline </w:t>
      </w:r>
      <w:r>
        <w:rPr>
          <w:rFonts w:ascii="Times New Roman" w:hAnsi="Times New Roman" w:cs="Times New Roman"/>
          <w:noProof/>
          <w:sz w:val="24"/>
          <w:szCs w:val="24"/>
        </w:rPr>
        <w:t>after that</w:t>
      </w:r>
      <w:r>
        <w:rPr>
          <w:rFonts w:ascii="Times New Roman" w:hAnsi="Times New Roman" w:cs="Times New Roman"/>
          <w:sz w:val="24"/>
          <w:szCs w:val="24"/>
        </w:rPr>
        <w:t xml:space="preserve">. On reaching </w:t>
      </w:r>
      <w:r>
        <w:rPr>
          <w:rFonts w:ascii="Times New Roman" w:hAnsi="Times New Roman" w:cs="Times New Roman"/>
          <w:noProof/>
          <w:sz w:val="24"/>
          <w:szCs w:val="24"/>
        </w:rPr>
        <w:t>ten</w:t>
      </w:r>
      <w:r>
        <w:rPr>
          <w:rFonts w:ascii="Times New Roman" w:hAnsi="Times New Roman" w:cs="Times New Roman"/>
          <w:sz w:val="24"/>
          <w:szCs w:val="24"/>
        </w:rPr>
        <w:t xml:space="preserve"> years, probably half of the connections have </w:t>
      </w:r>
      <w:r w:rsidRPr="00DF7211">
        <w:rPr>
          <w:rFonts w:ascii="Times New Roman" w:hAnsi="Times New Roman" w:cs="Times New Roman"/>
          <w:noProof/>
          <w:sz w:val="24"/>
          <w:szCs w:val="24"/>
        </w:rPr>
        <w:t>been severed</w:t>
      </w:r>
      <w:r w:rsidRPr="00D4516D">
        <w:rPr>
          <w:rFonts w:ascii="Times New Roman" w:hAnsi="Times New Roman" w:cs="Times New Roman"/>
          <w:noProof/>
          <w:sz w:val="24"/>
          <w:szCs w:val="24"/>
        </w:rPr>
        <w:t>,</w:t>
      </w:r>
      <w:r>
        <w:rPr>
          <w:rFonts w:ascii="Times New Roman" w:hAnsi="Times New Roman" w:cs="Times New Roman"/>
          <w:sz w:val="24"/>
          <w:szCs w:val="24"/>
        </w:rPr>
        <w:t xml:space="preserve"> </w:t>
      </w:r>
      <w:r w:rsidRPr="00D4516D">
        <w:rPr>
          <w:rFonts w:ascii="Times New Roman" w:hAnsi="Times New Roman" w:cs="Times New Roman"/>
          <w:noProof/>
          <w:sz w:val="24"/>
          <w:szCs w:val="24"/>
        </w:rPr>
        <w:t>and</w:t>
      </w:r>
      <w:r>
        <w:rPr>
          <w:rFonts w:ascii="Times New Roman" w:hAnsi="Times New Roman" w:cs="Times New Roman"/>
          <w:sz w:val="24"/>
          <w:szCs w:val="24"/>
        </w:rPr>
        <w:t xml:space="preserve"> the remaining lasts for the rest of one’s life. The brain, at 12 years, becomes super-sponge. At this juncture, foundations of thought</w:t>
      </w:r>
      <w:r>
        <w:rPr>
          <w:rFonts w:ascii="Times New Roman" w:hAnsi="Times New Roman" w:cs="Times New Roman"/>
          <w:sz w:val="24"/>
          <w:szCs w:val="24"/>
        </w:rPr>
        <w:t xml:space="preserve">s, visions, language, </w:t>
      </w:r>
      <w:r w:rsidRPr="00D4516D">
        <w:rPr>
          <w:rFonts w:ascii="Times New Roman" w:hAnsi="Times New Roman" w:cs="Times New Roman"/>
          <w:noProof/>
          <w:sz w:val="24"/>
          <w:szCs w:val="24"/>
        </w:rPr>
        <w:t>and</w:t>
      </w:r>
      <w:r>
        <w:rPr>
          <w:rFonts w:ascii="Times New Roman" w:hAnsi="Times New Roman" w:cs="Times New Roman"/>
          <w:sz w:val="24"/>
          <w:szCs w:val="24"/>
        </w:rPr>
        <w:t xml:space="preserve"> aptitude </w:t>
      </w:r>
      <w:r w:rsidRPr="00DF7211">
        <w:rPr>
          <w:rFonts w:ascii="Times New Roman" w:hAnsi="Times New Roman" w:cs="Times New Roman"/>
          <w:noProof/>
          <w:sz w:val="24"/>
          <w:szCs w:val="24"/>
        </w:rPr>
        <w:t>are laid</w:t>
      </w:r>
      <w:r>
        <w:rPr>
          <w:rFonts w:ascii="Times New Roman" w:hAnsi="Times New Roman" w:cs="Times New Roman"/>
          <w:sz w:val="24"/>
          <w:szCs w:val="24"/>
        </w:rPr>
        <w:t xml:space="preserve">. </w:t>
      </w:r>
      <w:r>
        <w:rPr>
          <w:rFonts w:ascii="Times New Roman" w:hAnsi="Times New Roman" w:cs="Times New Roman"/>
          <w:noProof/>
          <w:sz w:val="24"/>
          <w:szCs w:val="24"/>
        </w:rPr>
        <w:t>Twelve</w:t>
      </w:r>
      <w:r>
        <w:rPr>
          <w:rFonts w:ascii="Times New Roman" w:hAnsi="Times New Roman" w:cs="Times New Roman"/>
          <w:sz w:val="24"/>
          <w:szCs w:val="24"/>
        </w:rPr>
        <w:t xml:space="preserve"> years into a </w:t>
      </w:r>
      <w:r w:rsidRPr="00D4516D">
        <w:rPr>
          <w:rFonts w:ascii="Times New Roman" w:hAnsi="Times New Roman" w:cs="Times New Roman"/>
          <w:noProof/>
          <w:sz w:val="24"/>
          <w:szCs w:val="24"/>
        </w:rPr>
        <w:t>living</w:t>
      </w:r>
      <w:r>
        <w:rPr>
          <w:rFonts w:ascii="Times New Roman" w:hAnsi="Times New Roman" w:cs="Times New Roman"/>
          <w:sz w:val="24"/>
          <w:szCs w:val="24"/>
        </w:rPr>
        <w:t xml:space="preserve">, the </w:t>
      </w:r>
      <w:r>
        <w:rPr>
          <w:rFonts w:ascii="Times New Roman" w:hAnsi="Times New Roman" w:cs="Times New Roman"/>
          <w:noProof/>
          <w:sz w:val="24"/>
          <w:szCs w:val="24"/>
        </w:rPr>
        <w:t>primary</w:t>
      </w:r>
      <w:r>
        <w:rPr>
          <w:rFonts w:ascii="Times New Roman" w:hAnsi="Times New Roman" w:cs="Times New Roman"/>
          <w:sz w:val="24"/>
          <w:szCs w:val="24"/>
        </w:rPr>
        <w:t xml:space="preserve"> and </w:t>
      </w:r>
      <w:r>
        <w:rPr>
          <w:rFonts w:ascii="Times New Roman" w:hAnsi="Times New Roman" w:cs="Times New Roman"/>
          <w:noProof/>
          <w:sz w:val="24"/>
          <w:szCs w:val="24"/>
        </w:rPr>
        <w:t>essential</w:t>
      </w:r>
      <w:r>
        <w:rPr>
          <w:rFonts w:ascii="Times New Roman" w:hAnsi="Times New Roman" w:cs="Times New Roman"/>
          <w:sz w:val="24"/>
          <w:szCs w:val="24"/>
        </w:rPr>
        <w:t xml:space="preserve"> windows of brain </w:t>
      </w:r>
      <w:r>
        <w:rPr>
          <w:rFonts w:ascii="Times New Roman" w:hAnsi="Times New Roman" w:cs="Times New Roman"/>
          <w:sz w:val="24"/>
          <w:szCs w:val="24"/>
        </w:rPr>
        <w:lastRenderedPageBreak/>
        <w:t xml:space="preserve">construction elapses. </w:t>
      </w:r>
      <w:r w:rsidRPr="00DF7211">
        <w:rPr>
          <w:rFonts w:ascii="Times New Roman" w:hAnsi="Times New Roman" w:cs="Times New Roman"/>
          <w:noProof/>
          <w:sz w:val="24"/>
          <w:szCs w:val="24"/>
        </w:rPr>
        <w:t>Thus it is much easier and faster for</w:t>
      </w:r>
      <w:r>
        <w:rPr>
          <w:rFonts w:ascii="Times New Roman" w:hAnsi="Times New Roman" w:cs="Times New Roman"/>
          <w:sz w:val="24"/>
          <w:szCs w:val="24"/>
        </w:rPr>
        <w:t xml:space="preserve"> one to learn a second language at this time.</w:t>
      </w:r>
    </w:p>
    <w:p w14:paraId="55D8F4ED" w14:textId="77777777" w:rsidR="00DF7211" w:rsidRDefault="00A536D2" w:rsidP="007A42F0">
      <w:pPr>
        <w:spacing w:after="0" w:line="480" w:lineRule="auto"/>
        <w:ind w:firstLine="720"/>
        <w:jc w:val="center"/>
        <w:rPr>
          <w:rFonts w:ascii="Times New Roman" w:hAnsi="Times New Roman" w:cs="Times New Roman"/>
          <w:b/>
          <w:sz w:val="24"/>
          <w:szCs w:val="24"/>
        </w:rPr>
      </w:pPr>
      <w:r w:rsidRPr="0043765F">
        <w:rPr>
          <w:rFonts w:ascii="Times New Roman" w:hAnsi="Times New Roman" w:cs="Times New Roman"/>
          <w:b/>
          <w:sz w:val="24"/>
          <w:szCs w:val="24"/>
        </w:rPr>
        <w:t>Second language learning</w:t>
      </w:r>
      <w:r>
        <w:rPr>
          <w:rFonts w:ascii="Times New Roman" w:hAnsi="Times New Roman" w:cs="Times New Roman"/>
          <w:b/>
          <w:sz w:val="24"/>
          <w:szCs w:val="24"/>
        </w:rPr>
        <w:t xml:space="preserve"> in</w:t>
      </w:r>
      <w:r w:rsidRPr="0043765F">
        <w:rPr>
          <w:rFonts w:ascii="Times New Roman" w:hAnsi="Times New Roman" w:cs="Times New Roman"/>
          <w:b/>
          <w:sz w:val="24"/>
          <w:szCs w:val="24"/>
        </w:rPr>
        <w:t xml:space="preserve"> prescho</w:t>
      </w:r>
      <w:r w:rsidRPr="0043765F">
        <w:rPr>
          <w:rFonts w:ascii="Times New Roman" w:hAnsi="Times New Roman" w:cs="Times New Roman"/>
          <w:b/>
          <w:sz w:val="24"/>
          <w:szCs w:val="24"/>
        </w:rPr>
        <w:t>ol years</w:t>
      </w:r>
    </w:p>
    <w:p w14:paraId="2D69D34E" w14:textId="2C9471A8" w:rsidR="008923E5" w:rsidRPr="00DF7211" w:rsidRDefault="00A536D2" w:rsidP="007A42F0">
      <w:pPr>
        <w:spacing w:after="0" w:line="480" w:lineRule="auto"/>
        <w:ind w:firstLine="720"/>
        <w:rPr>
          <w:rFonts w:ascii="Times New Roman" w:hAnsi="Times New Roman" w:cs="Times New Roman"/>
          <w:b/>
          <w:sz w:val="24"/>
          <w:szCs w:val="24"/>
        </w:rPr>
      </w:pPr>
      <w:r w:rsidRPr="00DF7211">
        <w:rPr>
          <w:rFonts w:ascii="Times New Roman" w:hAnsi="Times New Roman" w:cs="Times New Roman"/>
          <w:noProof/>
          <w:sz w:val="24"/>
          <w:szCs w:val="24"/>
        </w:rPr>
        <w:t>This</w:t>
      </w:r>
      <w:r w:rsidRPr="0043765F">
        <w:rPr>
          <w:rFonts w:ascii="Times New Roman" w:hAnsi="Times New Roman" w:cs="Times New Roman"/>
          <w:sz w:val="24"/>
          <w:szCs w:val="24"/>
        </w:rPr>
        <w:t xml:space="preserve"> is the optimal period of laying the foundations for thinking, attitude, vision, and aptitudes. </w:t>
      </w:r>
      <w:r w:rsidRPr="00DF7211">
        <w:rPr>
          <w:rFonts w:ascii="Times New Roman" w:hAnsi="Times New Roman" w:cs="Times New Roman"/>
          <w:noProof/>
          <w:sz w:val="24"/>
          <w:szCs w:val="24"/>
        </w:rPr>
        <w:t>This</w:t>
      </w:r>
      <w:r w:rsidRPr="0043765F">
        <w:rPr>
          <w:rFonts w:ascii="Times New Roman" w:hAnsi="Times New Roman" w:cs="Times New Roman"/>
          <w:sz w:val="24"/>
          <w:szCs w:val="24"/>
        </w:rPr>
        <w:t xml:space="preserve"> happens during the child’s first years of life. Use of the natural ability of the </w:t>
      </w:r>
      <w:r>
        <w:rPr>
          <w:rFonts w:ascii="Times New Roman" w:hAnsi="Times New Roman" w:cs="Times New Roman"/>
          <w:sz w:val="24"/>
          <w:szCs w:val="24"/>
        </w:rPr>
        <w:t xml:space="preserve">child to acquire a second language </w:t>
      </w:r>
      <w:r w:rsidRPr="0043765F">
        <w:rPr>
          <w:rFonts w:ascii="Times New Roman" w:hAnsi="Times New Roman" w:cs="Times New Roman"/>
          <w:sz w:val="24"/>
          <w:szCs w:val="24"/>
        </w:rPr>
        <w:t>during</w:t>
      </w:r>
      <w:r>
        <w:rPr>
          <w:rFonts w:ascii="Times New Roman" w:hAnsi="Times New Roman" w:cs="Times New Roman"/>
          <w:sz w:val="24"/>
          <w:szCs w:val="24"/>
        </w:rPr>
        <w:t xml:space="preserve"> this period is crucial. Both the first and second language are easy to learn</w:t>
      </w:r>
      <w:r w:rsidRPr="0043765F">
        <w:rPr>
          <w:rFonts w:ascii="Times New Roman" w:hAnsi="Times New Roman" w:cs="Times New Roman"/>
          <w:sz w:val="24"/>
          <w:szCs w:val="24"/>
        </w:rPr>
        <w:t>.</w:t>
      </w:r>
      <w:r>
        <w:rPr>
          <w:rFonts w:ascii="Times New Roman" w:hAnsi="Times New Roman" w:cs="Times New Roman"/>
          <w:sz w:val="24"/>
          <w:szCs w:val="24"/>
        </w:rPr>
        <w:t xml:space="preserve"> Half of children’s ability to develop language is </w:t>
      </w:r>
      <w:r w:rsidR="000414F2">
        <w:rPr>
          <w:rFonts w:ascii="Times New Roman" w:hAnsi="Times New Roman" w:cs="Times New Roman"/>
          <w:sz w:val="24"/>
          <w:szCs w:val="24"/>
        </w:rPr>
        <w:t xml:space="preserve">till when they are five years of age, while another thirty percent is at play till when they are eight years (Maberry. 1993) </w:t>
      </w:r>
    </w:p>
    <w:p w14:paraId="4FDC2FC0" w14:textId="08B6020C" w:rsidR="008923E5" w:rsidRDefault="00A536D2" w:rsidP="007A42F0">
      <w:pPr>
        <w:spacing w:after="0" w:line="480" w:lineRule="auto"/>
        <w:ind w:firstLine="720"/>
        <w:rPr>
          <w:rFonts w:ascii="Times New Roman" w:hAnsi="Times New Roman" w:cs="Times New Roman"/>
          <w:sz w:val="24"/>
          <w:szCs w:val="24"/>
        </w:rPr>
      </w:pPr>
      <w:r w:rsidRPr="00DF7211">
        <w:rPr>
          <w:rFonts w:ascii="Times New Roman" w:hAnsi="Times New Roman" w:cs="Times New Roman"/>
          <w:noProof/>
          <w:sz w:val="24"/>
          <w:szCs w:val="24"/>
        </w:rPr>
        <w:t>Second language learning is more possible for a child during these stages.</w:t>
      </w:r>
      <w:r w:rsidRPr="0043765F">
        <w:rPr>
          <w:rFonts w:ascii="Times New Roman" w:hAnsi="Times New Roman" w:cs="Times New Roman"/>
          <w:sz w:val="24"/>
          <w:szCs w:val="24"/>
        </w:rPr>
        <w:t xml:space="preserve"> Early childhood development programs will be more helpful </w:t>
      </w:r>
      <w:r w:rsidRPr="0043765F">
        <w:rPr>
          <w:rFonts w:ascii="Times New Roman" w:hAnsi="Times New Roman" w:cs="Times New Roman"/>
          <w:sz w:val="24"/>
          <w:szCs w:val="24"/>
        </w:rPr>
        <w:t xml:space="preserve">to children of this age. </w:t>
      </w:r>
      <w:r w:rsidR="000414F2">
        <w:rPr>
          <w:rFonts w:ascii="Times New Roman" w:hAnsi="Times New Roman" w:cs="Times New Roman"/>
          <w:sz w:val="24"/>
          <w:szCs w:val="24"/>
        </w:rPr>
        <w:t xml:space="preserve">In its early </w:t>
      </w:r>
      <w:r w:rsidR="000414F2" w:rsidRPr="0043765F">
        <w:rPr>
          <w:rFonts w:ascii="Times New Roman" w:hAnsi="Times New Roman" w:cs="Times New Roman"/>
          <w:sz w:val="24"/>
          <w:szCs w:val="24"/>
        </w:rPr>
        <w:t>year of life</w:t>
      </w:r>
      <w:r w:rsidRPr="0043765F">
        <w:rPr>
          <w:rFonts w:ascii="Times New Roman" w:hAnsi="Times New Roman" w:cs="Times New Roman"/>
          <w:sz w:val="24"/>
          <w:szCs w:val="24"/>
        </w:rPr>
        <w:t xml:space="preserve">, a child </w:t>
      </w:r>
      <w:r w:rsidR="000414F2">
        <w:rPr>
          <w:rFonts w:ascii="Times New Roman" w:hAnsi="Times New Roman" w:cs="Times New Roman"/>
          <w:sz w:val="24"/>
          <w:szCs w:val="24"/>
        </w:rPr>
        <w:t>internalizes and create pathways in their brains that affect how they see, hear sounds, touch and even smell. Developing their senses.</w:t>
      </w:r>
      <w:r w:rsidR="000414F2" w:rsidRPr="0043765F">
        <w:rPr>
          <w:rFonts w:ascii="Times New Roman" w:hAnsi="Times New Roman" w:cs="Times New Roman"/>
          <w:sz w:val="24"/>
          <w:szCs w:val="24"/>
        </w:rPr>
        <w:t xml:space="preserve"> </w:t>
      </w:r>
      <w:r w:rsidR="000414F2">
        <w:rPr>
          <w:rFonts w:ascii="Times New Roman" w:hAnsi="Times New Roman" w:cs="Times New Roman"/>
          <w:sz w:val="24"/>
          <w:szCs w:val="24"/>
        </w:rPr>
        <w:t xml:space="preserve"> The data on information collected at this early years influences the growth of an individual</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{"citationID":"XHYWrE0Z","properties":{"formattedCitation":"(Saville-Troike, 2012)","plainCitation":"(Saville-Troike, 2012)"},"citationItems":[{"id":618,"uris":["http://zotero.org/users/local/</w:instrText>
      </w:r>
      <w:r>
        <w:rPr>
          <w:rFonts w:ascii="Times New Roman" w:hAnsi="Times New Roman" w:cs="Times New Roman"/>
          <w:sz w:val="24"/>
          <w:szCs w:val="24"/>
        </w:rPr>
        <w:instrText>g4eTFTWn/items/RMFBZWC9"],"uri":["http://zotero.org/users/local/g4eTFTWn/items/RMFBZWC9"],"itemData":{"id":618,"type":"book","title":"Introducing Second Language Acquisition","publisher":"Cambridge University Press","number-of-pages":"229","source":"Google</w:instrText>
      </w:r>
      <w:r>
        <w:rPr>
          <w:rFonts w:ascii="Times New Roman" w:hAnsi="Times New Roman" w:cs="Times New Roman"/>
          <w:sz w:val="24"/>
          <w:szCs w:val="24"/>
        </w:rPr>
        <w:instrText xml:space="preserve"> Books","abstract":"Written for students encountering the topic for the first time, this is a clear and practical introduction to second language acquisition (SLA). Using non-technical language, it explains how a second language is acquired; what the learn</w:instrText>
      </w:r>
      <w:r>
        <w:rPr>
          <w:rFonts w:ascii="Times New Roman" w:hAnsi="Times New Roman" w:cs="Times New Roman"/>
          <w:sz w:val="24"/>
          <w:szCs w:val="24"/>
        </w:rPr>
        <w:instrText>er of a second language needs to know; and why some learners are more successful than others. This new edition of Muriel Saville-Troike's bestselling textbook introduces in a step-by-step fashion a range of fundamental concepts, such as SLA in adults and c</w:instrText>
      </w:r>
      <w:r>
        <w:rPr>
          <w:rFonts w:ascii="Times New Roman" w:hAnsi="Times New Roman" w:cs="Times New Roman"/>
          <w:sz w:val="24"/>
          <w:szCs w:val="24"/>
        </w:rPr>
        <w:instrText>hildren, in formal and informal learning contexts and in diverse socio-cultural settings. Taking an interdisciplinary approach, it encourages students to consider SLA from linguistic, psychological and social perspectives. Providing a solid foundation in S</w:instrText>
      </w:r>
      <w:r>
        <w:rPr>
          <w:rFonts w:ascii="Times New Roman" w:hAnsi="Times New Roman" w:cs="Times New Roman"/>
          <w:sz w:val="24"/>
          <w:szCs w:val="24"/>
        </w:rPr>
        <w:instrText>LA, this book has become the leading introduction to the field for students of linguistics, psychology and education, and trainee language teachers.","ISBN":"9781107010895","language":"en","author":[{"family":"Saville-Troike","given":"Muriel"}],"issued":{"</w:instrText>
      </w:r>
      <w:r>
        <w:rPr>
          <w:rFonts w:ascii="Times New Roman" w:hAnsi="Times New Roman" w:cs="Times New Roman"/>
          <w:sz w:val="24"/>
          <w:szCs w:val="24"/>
        </w:rPr>
        <w:instrText xml:space="preserve">date-parts":[["2012",4,5]]}}}],"schema":"https://github.com/citation-style-language/schema/raw/master/csl-citation.json"} </w:instrText>
      </w:r>
      <w:r>
        <w:rPr>
          <w:rFonts w:ascii="Times New Roman" w:hAnsi="Times New Roman" w:cs="Times New Roman"/>
          <w:sz w:val="24"/>
          <w:szCs w:val="24"/>
        </w:rPr>
        <w:fldChar w:fldCharType="separate"/>
      </w:r>
      <w:r w:rsidRPr="00F1300C">
        <w:rPr>
          <w:rFonts w:ascii="Times New Roman" w:hAnsi="Times New Roman" w:cs="Times New Roman"/>
          <w:sz w:val="24"/>
        </w:rPr>
        <w:t>(Saville-Troike, 2012)</w:t>
      </w:r>
      <w:r>
        <w:rPr>
          <w:rFonts w:ascii="Times New Roman" w:hAnsi="Times New Roman" w:cs="Times New Roman"/>
          <w:sz w:val="24"/>
          <w:szCs w:val="24"/>
        </w:rPr>
        <w:fldChar w:fldCharType="end"/>
      </w:r>
      <w:r w:rsidRPr="0043765F">
        <w:rPr>
          <w:rFonts w:ascii="Times New Roman" w:hAnsi="Times New Roman" w:cs="Times New Roman"/>
          <w:sz w:val="24"/>
          <w:szCs w:val="24"/>
        </w:rPr>
        <w:t>.</w:t>
      </w:r>
    </w:p>
    <w:p w14:paraId="49793D35" w14:textId="20E9C310" w:rsidR="000414F2" w:rsidRPr="007A42F0" w:rsidRDefault="00A536D2" w:rsidP="007A42F0">
      <w:pPr>
        <w:spacing w:after="0" w:line="480" w:lineRule="auto"/>
        <w:ind w:firstLine="720"/>
        <w:rPr>
          <w:rFonts w:ascii="Times New Roman" w:hAnsi="Times New Roman" w:cs="Times New Roman"/>
          <w:b/>
          <w:sz w:val="24"/>
          <w:szCs w:val="24"/>
        </w:rPr>
      </w:pPr>
      <w:r w:rsidRPr="007A42F0">
        <w:rPr>
          <w:rFonts w:ascii="Times New Roman" w:hAnsi="Times New Roman" w:cs="Times New Roman"/>
          <w:b/>
          <w:sz w:val="24"/>
          <w:szCs w:val="24"/>
        </w:rPr>
        <w:t>Conclusion</w:t>
      </w:r>
    </w:p>
    <w:p w14:paraId="6E5C0879" w14:textId="0353C120" w:rsidR="000414F2" w:rsidRPr="0043765F" w:rsidRDefault="00A536D2" w:rsidP="007A42F0">
      <w:pPr>
        <w:spacing w:after="0" w:line="480" w:lineRule="auto"/>
        <w:ind w:firstLine="720"/>
        <w:rPr>
          <w:rFonts w:ascii="Times New Roman" w:hAnsi="Times New Roman" w:cs="Times New Roman"/>
          <w:sz w:val="24"/>
          <w:szCs w:val="24"/>
        </w:rPr>
      </w:pPr>
      <w:r w:rsidRPr="0043765F">
        <w:rPr>
          <w:rFonts w:ascii="Times New Roman" w:hAnsi="Times New Roman" w:cs="Times New Roman"/>
          <w:sz w:val="24"/>
          <w:szCs w:val="24"/>
        </w:rPr>
        <w:t>Teachers of children learning a second</w:t>
      </w:r>
      <w:r>
        <w:rPr>
          <w:rFonts w:ascii="Times New Roman" w:hAnsi="Times New Roman" w:cs="Times New Roman"/>
          <w:sz w:val="24"/>
          <w:szCs w:val="24"/>
        </w:rPr>
        <w:t xml:space="preserve"> language have to be good role models of language use as t</w:t>
      </w:r>
      <w:r>
        <w:rPr>
          <w:rFonts w:ascii="Times New Roman" w:hAnsi="Times New Roman" w:cs="Times New Roman"/>
          <w:sz w:val="24"/>
          <w:szCs w:val="24"/>
        </w:rPr>
        <w:t>he children are at a very impressionable age.</w:t>
      </w:r>
      <w:r w:rsidRPr="0043765F">
        <w:rPr>
          <w:rFonts w:ascii="Times New Roman" w:hAnsi="Times New Roman" w:cs="Times New Roman"/>
          <w:sz w:val="24"/>
          <w:szCs w:val="24"/>
        </w:rPr>
        <w:t xml:space="preserve"> </w:t>
      </w:r>
      <w:r>
        <w:rPr>
          <w:rFonts w:ascii="Times New Roman" w:hAnsi="Times New Roman" w:cs="Times New Roman"/>
          <w:sz w:val="24"/>
          <w:szCs w:val="24"/>
        </w:rPr>
        <w:t xml:space="preserve"> They can do this by encouraging children to practice the language as often as they can.</w:t>
      </w:r>
      <w:r w:rsidRPr="0043765F">
        <w:rPr>
          <w:rFonts w:ascii="Times New Roman" w:hAnsi="Times New Roman" w:cs="Times New Roman"/>
          <w:sz w:val="24"/>
          <w:szCs w:val="24"/>
        </w:rPr>
        <w:t xml:space="preserve"> They </w:t>
      </w:r>
      <w:r>
        <w:rPr>
          <w:rFonts w:ascii="Times New Roman" w:hAnsi="Times New Roman" w:cs="Times New Roman"/>
          <w:sz w:val="24"/>
          <w:szCs w:val="24"/>
        </w:rPr>
        <w:t xml:space="preserve">also </w:t>
      </w:r>
      <w:r w:rsidRPr="0043765F">
        <w:rPr>
          <w:rFonts w:ascii="Times New Roman" w:hAnsi="Times New Roman" w:cs="Times New Roman"/>
          <w:sz w:val="24"/>
          <w:szCs w:val="24"/>
        </w:rPr>
        <w:t>need to reinforce</w:t>
      </w:r>
      <w:r>
        <w:rPr>
          <w:rFonts w:ascii="Times New Roman" w:hAnsi="Times New Roman" w:cs="Times New Roman"/>
          <w:sz w:val="24"/>
          <w:szCs w:val="24"/>
        </w:rPr>
        <w:t xml:space="preserve"> this by speaking clearly and so that they can be easily understood and help expand the childr</w:t>
      </w:r>
      <w:r>
        <w:rPr>
          <w:rFonts w:ascii="Times New Roman" w:hAnsi="Times New Roman" w:cs="Times New Roman"/>
          <w:sz w:val="24"/>
          <w:szCs w:val="24"/>
        </w:rPr>
        <w:t xml:space="preserve">en’s </w:t>
      </w:r>
      <w:r w:rsidRPr="00DF7211">
        <w:rPr>
          <w:rFonts w:ascii="Times New Roman" w:hAnsi="Times New Roman" w:cs="Times New Roman"/>
          <w:noProof/>
          <w:sz w:val="24"/>
          <w:szCs w:val="24"/>
        </w:rPr>
        <w:t>vocabularies.</w:t>
      </w:r>
      <w:r>
        <w:rPr>
          <w:rFonts w:ascii="Times New Roman" w:hAnsi="Times New Roman" w:cs="Times New Roman"/>
          <w:sz w:val="24"/>
          <w:szCs w:val="24"/>
        </w:rPr>
        <w:t xml:space="preserve"> It</w:t>
      </w:r>
      <w:r w:rsidRPr="0043765F">
        <w:rPr>
          <w:rFonts w:ascii="Times New Roman" w:hAnsi="Times New Roman" w:cs="Times New Roman"/>
          <w:sz w:val="24"/>
          <w:szCs w:val="24"/>
        </w:rPr>
        <w:t xml:space="preserve"> </w:t>
      </w:r>
      <w:r w:rsidRPr="00DF7211">
        <w:rPr>
          <w:rFonts w:ascii="Times New Roman" w:hAnsi="Times New Roman" w:cs="Times New Roman"/>
          <w:noProof/>
          <w:sz w:val="24"/>
          <w:szCs w:val="24"/>
        </w:rPr>
        <w:t>is crucial</w:t>
      </w:r>
      <w:r>
        <w:rPr>
          <w:rFonts w:ascii="Times New Roman" w:hAnsi="Times New Roman" w:cs="Times New Roman"/>
          <w:sz w:val="24"/>
          <w:szCs w:val="24"/>
        </w:rPr>
        <w:t xml:space="preserve"> </w:t>
      </w:r>
      <w:r w:rsidRPr="00DF7211">
        <w:rPr>
          <w:rFonts w:ascii="Times New Roman" w:hAnsi="Times New Roman" w:cs="Times New Roman"/>
          <w:noProof/>
          <w:sz w:val="24"/>
          <w:szCs w:val="24"/>
        </w:rPr>
        <w:t>also for</w:t>
      </w:r>
      <w:r w:rsidRPr="0043765F">
        <w:rPr>
          <w:rFonts w:ascii="Times New Roman" w:hAnsi="Times New Roman" w:cs="Times New Roman"/>
          <w:sz w:val="24"/>
          <w:szCs w:val="24"/>
        </w:rPr>
        <w:t xml:space="preserve"> </w:t>
      </w:r>
      <w:r w:rsidRPr="00DF7211">
        <w:rPr>
          <w:rFonts w:ascii="Times New Roman" w:hAnsi="Times New Roman" w:cs="Times New Roman"/>
          <w:noProof/>
          <w:sz w:val="24"/>
          <w:szCs w:val="24"/>
        </w:rPr>
        <w:t>the learners</w:t>
      </w:r>
      <w:r>
        <w:rPr>
          <w:rFonts w:ascii="Times New Roman" w:hAnsi="Times New Roman" w:cs="Times New Roman"/>
          <w:sz w:val="24"/>
          <w:szCs w:val="24"/>
        </w:rPr>
        <w:t xml:space="preserve"> </w:t>
      </w:r>
      <w:r w:rsidRPr="00DF7211">
        <w:rPr>
          <w:rFonts w:ascii="Times New Roman" w:hAnsi="Times New Roman" w:cs="Times New Roman"/>
          <w:noProof/>
          <w:sz w:val="24"/>
          <w:szCs w:val="24"/>
        </w:rPr>
        <w:t>of a</w:t>
      </w:r>
      <w:r w:rsidRPr="0043765F">
        <w:rPr>
          <w:rFonts w:ascii="Times New Roman" w:hAnsi="Times New Roman" w:cs="Times New Roman"/>
          <w:sz w:val="24"/>
          <w:szCs w:val="24"/>
        </w:rPr>
        <w:t xml:space="preserve"> second language </w:t>
      </w:r>
      <w:r>
        <w:rPr>
          <w:rFonts w:ascii="Times New Roman" w:hAnsi="Times New Roman" w:cs="Times New Roman"/>
          <w:sz w:val="24"/>
          <w:szCs w:val="24"/>
        </w:rPr>
        <w:t>mingle with their peers who are also learning it</w:t>
      </w:r>
      <w:r w:rsidRPr="0043765F">
        <w:rPr>
          <w:rFonts w:ascii="Times New Roman" w:hAnsi="Times New Roman" w:cs="Times New Roman"/>
          <w:sz w:val="24"/>
          <w:szCs w:val="24"/>
        </w:rPr>
        <w:t xml:space="preserve">. </w:t>
      </w:r>
      <w:r w:rsidRPr="00DF7211">
        <w:rPr>
          <w:rFonts w:ascii="Times New Roman" w:hAnsi="Times New Roman" w:cs="Times New Roman"/>
          <w:noProof/>
          <w:sz w:val="24"/>
          <w:szCs w:val="24"/>
        </w:rPr>
        <w:t>This</w:t>
      </w:r>
      <w:r w:rsidRPr="0043765F">
        <w:rPr>
          <w:rFonts w:ascii="Times New Roman" w:hAnsi="Times New Roman" w:cs="Times New Roman"/>
          <w:sz w:val="24"/>
          <w:szCs w:val="24"/>
        </w:rPr>
        <w:t xml:space="preserve"> will help to provide them with a stronger reason for communicating</w:t>
      </w:r>
    </w:p>
    <w:p w14:paraId="2710A3B6" w14:textId="77777777" w:rsidR="00DF7211" w:rsidRDefault="00DF7211" w:rsidP="007A42F0">
      <w:pPr>
        <w:spacing w:after="0" w:line="480" w:lineRule="auto"/>
        <w:ind w:left="720" w:hanging="720"/>
        <w:jc w:val="center"/>
        <w:rPr>
          <w:rFonts w:ascii="Times New Roman" w:hAnsi="Times New Roman" w:cs="Times New Roman"/>
          <w:sz w:val="24"/>
        </w:rPr>
      </w:pPr>
    </w:p>
    <w:p w14:paraId="62599202" w14:textId="77777777" w:rsidR="007A42F0" w:rsidRDefault="007A42F0">
      <w:pPr>
        <w:spacing w:after="160" w:line="259" w:lineRule="auto"/>
        <w:rPr>
          <w:rFonts w:ascii="Times New Roman" w:hAnsi="Times New Roman" w:cs="Times New Roman"/>
          <w:sz w:val="24"/>
        </w:rPr>
      </w:pPr>
      <w:r>
        <w:rPr>
          <w:rFonts w:ascii="Times New Roman" w:hAnsi="Times New Roman" w:cs="Times New Roman"/>
          <w:sz w:val="24"/>
        </w:rPr>
        <w:br w:type="page"/>
      </w:r>
    </w:p>
    <w:p w14:paraId="57322436" w14:textId="5B2CD7A4" w:rsidR="00DF7211" w:rsidRDefault="00A536D2" w:rsidP="007A42F0">
      <w:pPr>
        <w:spacing w:after="0" w:line="480" w:lineRule="auto"/>
        <w:ind w:left="720" w:hanging="720"/>
        <w:jc w:val="center"/>
        <w:rPr>
          <w:rFonts w:ascii="Times New Roman" w:hAnsi="Times New Roman" w:cs="Times New Roman"/>
          <w:sz w:val="24"/>
        </w:rPr>
      </w:pPr>
      <w:r>
        <w:rPr>
          <w:rFonts w:ascii="Times New Roman" w:hAnsi="Times New Roman" w:cs="Times New Roman"/>
          <w:sz w:val="24"/>
        </w:rPr>
        <w:lastRenderedPageBreak/>
        <w:t>References</w:t>
      </w:r>
    </w:p>
    <w:p w14:paraId="0A52A48B" w14:textId="77777777" w:rsidR="007A42F0" w:rsidRPr="00F1300C" w:rsidRDefault="007A42F0" w:rsidP="007A42F0">
      <w:pPr>
        <w:pStyle w:val="Bibliography"/>
        <w:spacing w:after="0" w:line="480" w:lineRule="auto"/>
        <w:ind w:left="720" w:hanging="720"/>
        <w:jc w:val="both"/>
        <w:rPr>
          <w:rFonts w:ascii="Times New Roman" w:hAnsi="Times New Roman" w:cs="Times New Roman"/>
          <w:sz w:val="24"/>
        </w:rPr>
      </w:pPr>
      <w:r w:rsidRPr="00F1300C">
        <w:rPr>
          <w:rFonts w:ascii="Times New Roman" w:hAnsi="Times New Roman" w:cs="Times New Roman"/>
          <w:sz w:val="24"/>
        </w:rPr>
        <w:t>Mayberry, R. I. (1993). First-language acquisition after childhood differs from second-language acquisition: the case of American Sign Language. Journal of speech and hearing research, 36(6), 1258–1270.</w:t>
      </w:r>
    </w:p>
    <w:p w14:paraId="1F7F172E" w14:textId="77777777" w:rsidR="007A42F0" w:rsidRPr="00F1300C" w:rsidRDefault="007A42F0" w:rsidP="007A42F0">
      <w:pPr>
        <w:pStyle w:val="Bibliography"/>
        <w:spacing w:after="0" w:line="480" w:lineRule="auto"/>
        <w:ind w:left="720" w:hanging="720"/>
        <w:jc w:val="both"/>
        <w:rPr>
          <w:rFonts w:ascii="Times New Roman" w:hAnsi="Times New Roman" w:cs="Times New Roman"/>
          <w:sz w:val="24"/>
        </w:rPr>
      </w:pPr>
      <w:proofErr w:type="spellStart"/>
      <w:r w:rsidRPr="00F1300C">
        <w:rPr>
          <w:rFonts w:ascii="Times New Roman" w:hAnsi="Times New Roman" w:cs="Times New Roman"/>
          <w:sz w:val="24"/>
        </w:rPr>
        <w:t>Saracho</w:t>
      </w:r>
      <w:proofErr w:type="spellEnd"/>
      <w:r w:rsidRPr="00F1300C">
        <w:rPr>
          <w:rFonts w:ascii="Times New Roman" w:hAnsi="Times New Roman" w:cs="Times New Roman"/>
          <w:sz w:val="24"/>
        </w:rPr>
        <w:t>, O. N., &amp; Spodek, B. (2010). Contemporary Perspectives on Language and Cultural Diversity in Early Childhood Education. IAP.</w:t>
      </w:r>
    </w:p>
    <w:p w14:paraId="69A8F967" w14:textId="77777777" w:rsidR="007A42F0" w:rsidRDefault="007A42F0" w:rsidP="007A42F0">
      <w:pPr>
        <w:spacing w:after="0" w:line="480" w:lineRule="auto"/>
        <w:ind w:left="720" w:hanging="720"/>
        <w:jc w:val="both"/>
        <w:rPr>
          <w:rFonts w:ascii="Times New Roman" w:hAnsi="Times New Roman" w:cs="Times New Roman"/>
          <w:b/>
          <w:sz w:val="24"/>
          <w:szCs w:val="24"/>
        </w:rPr>
      </w:pPr>
      <w:r w:rsidRPr="00F1300C">
        <w:rPr>
          <w:rFonts w:ascii="Times New Roman" w:hAnsi="Times New Roman" w:cs="Times New Roman"/>
          <w:sz w:val="24"/>
        </w:rPr>
        <w:t>Saville-</w:t>
      </w:r>
      <w:proofErr w:type="spellStart"/>
      <w:r w:rsidRPr="00F1300C">
        <w:rPr>
          <w:rFonts w:ascii="Times New Roman" w:hAnsi="Times New Roman" w:cs="Times New Roman"/>
          <w:sz w:val="24"/>
        </w:rPr>
        <w:t>Troike</w:t>
      </w:r>
      <w:proofErr w:type="spellEnd"/>
      <w:r w:rsidRPr="00F1300C">
        <w:rPr>
          <w:rFonts w:ascii="Times New Roman" w:hAnsi="Times New Roman" w:cs="Times New Roman"/>
          <w:sz w:val="24"/>
        </w:rPr>
        <w:t>, M. (2012). Introducing Second Language Acquisition. Cambridge University Press</w:t>
      </w:r>
    </w:p>
    <w:p w14:paraId="7C5E8648" w14:textId="77777777" w:rsidR="008923E5" w:rsidRDefault="008923E5" w:rsidP="007A42F0">
      <w:pPr>
        <w:spacing w:after="0" w:line="480" w:lineRule="auto"/>
        <w:ind w:left="720" w:hanging="720"/>
        <w:jc w:val="both"/>
        <w:rPr>
          <w:rFonts w:ascii="Times New Roman" w:hAnsi="Times New Roman" w:cs="Times New Roman"/>
          <w:b/>
          <w:sz w:val="24"/>
          <w:szCs w:val="24"/>
        </w:rPr>
      </w:pPr>
    </w:p>
    <w:p w14:paraId="6D186D90" w14:textId="38219114" w:rsidR="00D4516D" w:rsidRPr="0043765F" w:rsidRDefault="00A536D2" w:rsidP="007A42F0">
      <w:pPr>
        <w:spacing w:after="0" w:line="480" w:lineRule="auto"/>
        <w:ind w:firstLine="720"/>
        <w:rPr>
          <w:rFonts w:ascii="Times New Roman" w:hAnsi="Times New Roman" w:cs="Times New Roman"/>
          <w:sz w:val="24"/>
          <w:szCs w:val="24"/>
        </w:rPr>
      </w:pPr>
      <w:r w:rsidRPr="0043765F">
        <w:rPr>
          <w:rFonts w:ascii="Times New Roman" w:hAnsi="Times New Roman" w:cs="Times New Roman"/>
          <w:sz w:val="24"/>
          <w:szCs w:val="24"/>
        </w:rPr>
        <w:t xml:space="preserve">. </w:t>
      </w:r>
    </w:p>
    <w:p w14:paraId="342C0BC8" w14:textId="77777777" w:rsidR="00D4516D" w:rsidRDefault="00D4516D" w:rsidP="007A42F0">
      <w:pPr>
        <w:spacing w:after="0"/>
      </w:pPr>
    </w:p>
    <w:sectPr w:rsidR="00D4516D" w:rsidSect="00DF721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6891EF" w14:textId="77777777" w:rsidR="00A536D2" w:rsidRDefault="00A536D2">
      <w:pPr>
        <w:spacing w:after="0" w:line="240" w:lineRule="auto"/>
      </w:pPr>
      <w:r>
        <w:separator/>
      </w:r>
    </w:p>
  </w:endnote>
  <w:endnote w:type="continuationSeparator" w:id="0">
    <w:p w14:paraId="5E10579D" w14:textId="77777777" w:rsidR="00A536D2" w:rsidRDefault="00A53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1B510C" w14:textId="77777777" w:rsidR="00A536D2" w:rsidRDefault="00A536D2">
      <w:pPr>
        <w:spacing w:after="0" w:line="240" w:lineRule="auto"/>
      </w:pPr>
      <w:r>
        <w:separator/>
      </w:r>
    </w:p>
  </w:footnote>
  <w:footnote w:type="continuationSeparator" w:id="0">
    <w:p w14:paraId="75167404" w14:textId="77777777" w:rsidR="00A536D2" w:rsidRDefault="00A536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7743556"/>
      <w:docPartObj>
        <w:docPartGallery w:val="Page Numbers (Top of Page)"/>
        <w:docPartUnique/>
      </w:docPartObj>
    </w:sdtPr>
    <w:sdtEndPr>
      <w:rPr>
        <w:rFonts w:ascii="Times New Roman" w:hAnsi="Times New Roman" w:cs="Times New Roman"/>
        <w:noProof/>
        <w:sz w:val="24"/>
        <w:szCs w:val="24"/>
      </w:rPr>
    </w:sdtEndPr>
    <w:sdtContent>
      <w:p w14:paraId="0F19959D" w14:textId="77B959D4" w:rsidR="00DF7211" w:rsidRPr="007A42F0" w:rsidRDefault="00A536D2" w:rsidP="007A42F0">
        <w:pPr>
          <w:pStyle w:val="Header"/>
          <w:rPr>
            <w:rFonts w:ascii="Times New Roman" w:hAnsi="Times New Roman" w:cs="Times New Roman"/>
            <w:sz w:val="24"/>
            <w:szCs w:val="24"/>
          </w:rPr>
        </w:pPr>
        <w:r w:rsidRPr="00DF7211">
          <w:rPr>
            <w:rFonts w:ascii="Times New Roman" w:hAnsi="Times New Roman" w:cs="Times New Roman"/>
            <w:sz w:val="24"/>
            <w:szCs w:val="24"/>
          </w:rPr>
          <w:t xml:space="preserve">SECOND LANGUAGE ACQUISITION </w:t>
        </w:r>
        <w:r>
          <w:rPr>
            <w:rFonts w:ascii="Times New Roman" w:hAnsi="Times New Roman" w:cs="Times New Roman"/>
            <w:sz w:val="24"/>
            <w:szCs w:val="24"/>
          </w:rPr>
          <w:t xml:space="preserve">                                                                                   </w:t>
        </w:r>
        <w:r w:rsidR="007A42F0">
          <w:rPr>
            <w:rFonts w:ascii="Times New Roman" w:hAnsi="Times New Roman" w:cs="Times New Roman"/>
            <w:sz w:val="24"/>
            <w:szCs w:val="24"/>
          </w:rPr>
          <w:t xml:space="preserve">    </w:t>
        </w:r>
        <w:r w:rsidRPr="00DF7211">
          <w:rPr>
            <w:rFonts w:ascii="Times New Roman" w:hAnsi="Times New Roman" w:cs="Times New Roman"/>
            <w:sz w:val="24"/>
            <w:szCs w:val="24"/>
          </w:rPr>
          <w:fldChar w:fldCharType="begin"/>
        </w:r>
        <w:r w:rsidRPr="00DF7211">
          <w:rPr>
            <w:rFonts w:ascii="Times New Roman" w:hAnsi="Times New Roman" w:cs="Times New Roman"/>
            <w:sz w:val="24"/>
            <w:szCs w:val="24"/>
          </w:rPr>
          <w:instrText xml:space="preserve"> PAGE   \* MERGEFORMAT </w:instrText>
        </w:r>
        <w:r w:rsidRPr="00DF7211">
          <w:rPr>
            <w:rFonts w:ascii="Times New Roman" w:hAnsi="Times New Roman" w:cs="Times New Roman"/>
            <w:sz w:val="24"/>
            <w:szCs w:val="24"/>
          </w:rPr>
          <w:fldChar w:fldCharType="separate"/>
        </w:r>
        <w:r w:rsidRPr="00DF7211">
          <w:rPr>
            <w:rFonts w:ascii="Times New Roman" w:hAnsi="Times New Roman" w:cs="Times New Roman"/>
            <w:noProof/>
            <w:sz w:val="24"/>
            <w:szCs w:val="24"/>
          </w:rPr>
          <w:t>2</w:t>
        </w:r>
        <w:r w:rsidRPr="00DF721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3375325"/>
      <w:docPartObj>
        <w:docPartGallery w:val="Page Numbers (Top of Page)"/>
        <w:docPartUnique/>
      </w:docPartObj>
    </w:sdtPr>
    <w:sdtEndPr>
      <w:rPr>
        <w:noProof/>
      </w:rPr>
    </w:sdtEndPr>
    <w:sdtContent>
      <w:p w14:paraId="2A660D65" w14:textId="34EB1F89" w:rsidR="00DF7211" w:rsidRDefault="007A42F0" w:rsidP="007A42F0">
        <w:pPr>
          <w:pStyle w:val="Header"/>
          <w:tabs>
            <w:tab w:val="clear" w:pos="4680"/>
            <w:tab w:val="clear" w:pos="9360"/>
            <w:tab w:val="left" w:pos="930"/>
          </w:tabs>
        </w:pPr>
        <w:r>
          <w:rPr>
            <w:rFonts w:ascii="Times New Roman" w:hAnsi="Times New Roman" w:cs="Times New Roman"/>
            <w:sz w:val="24"/>
            <w:szCs w:val="24"/>
          </w:rPr>
          <w:t>Running head</w:t>
        </w:r>
        <w:r>
          <w:rPr>
            <w:rFonts w:ascii="Times New Roman" w:hAnsi="Times New Roman" w:cs="Times New Roman"/>
            <w:sz w:val="24"/>
            <w:szCs w:val="24"/>
          </w:rPr>
          <w:t xml:space="preserve">: </w:t>
        </w:r>
        <w:r w:rsidRPr="007D2B03">
          <w:rPr>
            <w:rFonts w:ascii="Times New Roman" w:hAnsi="Times New Roman" w:cs="Times New Roman"/>
            <w:sz w:val="24"/>
            <w:szCs w:val="24"/>
          </w:rPr>
          <w:t>SECOND LANGUAGE ACQUISITION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A536D2" w:rsidRPr="00DF7211">
          <w:rPr>
            <w:rFonts w:ascii="Times New Roman" w:hAnsi="Times New Roman" w:cs="Times New Roman"/>
            <w:sz w:val="24"/>
            <w:szCs w:val="24"/>
          </w:rPr>
          <w:fldChar w:fldCharType="begin"/>
        </w:r>
        <w:r w:rsidR="00A536D2" w:rsidRPr="00DF7211">
          <w:rPr>
            <w:rFonts w:ascii="Times New Roman" w:hAnsi="Times New Roman" w:cs="Times New Roman"/>
            <w:sz w:val="24"/>
            <w:szCs w:val="24"/>
          </w:rPr>
          <w:instrText xml:space="preserve"> PAGE   \* MERGEFORMAT </w:instrText>
        </w:r>
        <w:r w:rsidR="00A536D2" w:rsidRPr="00DF7211">
          <w:rPr>
            <w:rFonts w:ascii="Times New Roman" w:hAnsi="Times New Roman" w:cs="Times New Roman"/>
            <w:sz w:val="24"/>
            <w:szCs w:val="24"/>
          </w:rPr>
          <w:fldChar w:fldCharType="separate"/>
        </w:r>
        <w:r w:rsidR="00A536D2" w:rsidRPr="00DF7211">
          <w:rPr>
            <w:rFonts w:ascii="Times New Roman" w:hAnsi="Times New Roman" w:cs="Times New Roman"/>
            <w:noProof/>
            <w:sz w:val="24"/>
            <w:szCs w:val="24"/>
          </w:rPr>
          <w:t>2</w:t>
        </w:r>
        <w:r w:rsidR="00A536D2" w:rsidRPr="00DF7211">
          <w:rPr>
            <w:rFonts w:ascii="Times New Roman" w:hAnsi="Times New Roman" w:cs="Times New Roman"/>
            <w:noProof/>
            <w:sz w:val="24"/>
            <w:szCs w:val="24"/>
          </w:rPr>
          <w:fldChar w:fldCharType="end"/>
        </w:r>
      </w:p>
    </w:sdtContent>
  </w:sdt>
  <w:p w14:paraId="274E6815" w14:textId="22DED738" w:rsidR="00DF7211" w:rsidRPr="00DF7211" w:rsidRDefault="00A536D2" w:rsidP="00DF7211">
    <w:pPr>
      <w:pStyle w:val="Header"/>
      <w:tabs>
        <w:tab w:val="clear" w:pos="4680"/>
        <w:tab w:val="clear" w:pos="9360"/>
        <w:tab w:val="left" w:pos="930"/>
      </w:tabs>
      <w:rPr>
        <w:rFonts w:ascii="Times New Roman" w:hAnsi="Times New Roman" w:cs="Times New Roman"/>
        <w:sz w:val="24"/>
        <w:szCs w:val="24"/>
      </w:rPr>
    </w:pP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1MzQwNTY3tTQwMLFQ0lEKTi0uzszPAykwqgUAsprpVSwAAAA="/>
  </w:docVars>
  <w:rsids>
    <w:rsidRoot w:val="00D4516D"/>
    <w:rsid w:val="000414F2"/>
    <w:rsid w:val="0043765F"/>
    <w:rsid w:val="00544D55"/>
    <w:rsid w:val="0065711B"/>
    <w:rsid w:val="007A42F0"/>
    <w:rsid w:val="007D2B03"/>
    <w:rsid w:val="008923E5"/>
    <w:rsid w:val="008B7015"/>
    <w:rsid w:val="00A536D2"/>
    <w:rsid w:val="00BB06A0"/>
    <w:rsid w:val="00D17640"/>
    <w:rsid w:val="00D4516D"/>
    <w:rsid w:val="00DF7211"/>
    <w:rsid w:val="00F13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D0DB"/>
  <w15:chartTrackingRefBased/>
  <w15:docId w15:val="{BE14D5E0-C4DF-4350-BF7B-E1793B59A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516D"/>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DF7211"/>
  </w:style>
  <w:style w:type="paragraph" w:styleId="Header">
    <w:name w:val="header"/>
    <w:basedOn w:val="Normal"/>
    <w:link w:val="HeaderChar"/>
    <w:uiPriority w:val="99"/>
    <w:unhideWhenUsed/>
    <w:rsid w:val="00DF72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211"/>
    <w:rPr>
      <w:lang w:val="en-GB"/>
    </w:rPr>
  </w:style>
  <w:style w:type="paragraph" w:styleId="Footer">
    <w:name w:val="footer"/>
    <w:basedOn w:val="Normal"/>
    <w:link w:val="FooterChar"/>
    <w:uiPriority w:val="99"/>
    <w:unhideWhenUsed/>
    <w:rsid w:val="00DF72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21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1227</Words>
  <Characters>6999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Osogo</dc:creator>
  <cp:lastModifiedBy>Teresa</cp:lastModifiedBy>
  <cp:revision>4</cp:revision>
  <dcterms:created xsi:type="dcterms:W3CDTF">2018-12-06T20:58:00Z</dcterms:created>
  <dcterms:modified xsi:type="dcterms:W3CDTF">2018-12-06T20:59:00Z</dcterms:modified>
</cp:coreProperties>
</file>